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Ind w:w="-670" w:type="dxa"/>
        <w:tblLayout w:type="fixed"/>
        <w:tblLook w:val="0000"/>
      </w:tblPr>
      <w:tblGrid>
        <w:gridCol w:w="5137"/>
        <w:gridCol w:w="4430"/>
      </w:tblGrid>
      <w:tr w:rsidR="005E6454" w:rsidRPr="00240708">
        <w:trPr>
          <w:trHeight w:val="5245"/>
        </w:trPr>
        <w:tc>
          <w:tcPr>
            <w:tcW w:w="5137" w:type="dxa"/>
          </w:tcPr>
          <w:p w:rsidR="005E6454" w:rsidRPr="00240708" w:rsidRDefault="005E6454" w:rsidP="00E55F96">
            <w:pPr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el-GR"/>
              </w:rPr>
            </w:pPr>
            <w:r w:rsidRPr="00240708">
              <w:rPr>
                <w:noProof/>
                <w:kern w:val="3"/>
                <w:sz w:val="20"/>
                <w:szCs w:val="20"/>
                <w:lang w:eastAsia="el-GR"/>
              </w:rPr>
              <w:t xml:space="preserve">                                            </w:t>
            </w:r>
            <w:r w:rsidRPr="00240708">
              <w:rPr>
                <w:noProof/>
                <w:kern w:val="3"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30.75pt;height:30.75pt;visibility:visible" filled="t">
                  <v:imagedata r:id="rId4" o:title=""/>
                </v:shape>
              </w:pict>
            </w:r>
          </w:p>
          <w:p w:rsidR="005E6454" w:rsidRPr="00240708" w:rsidRDefault="005E6454" w:rsidP="00E55F96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ΕΛΛΗΝΙΚΗ ΔΗΜΟΚΡΑΤΙΑ</w:t>
            </w:r>
          </w:p>
          <w:p w:rsidR="005E6454" w:rsidRPr="00240708" w:rsidRDefault="005E6454" w:rsidP="00E55F96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ΥΠΟΥΡΓΕΙΟ ΠΑΙΔΕΙΑΣ, ΕΡΕΥΝΑΣ</w:t>
            </w:r>
          </w:p>
          <w:p w:rsidR="005E6454" w:rsidRPr="00240708" w:rsidRDefault="005E6454" w:rsidP="00E55F96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ΚΑΙ ΘΡΗΣΚΕΥΜΑΤΩΝ</w:t>
            </w:r>
          </w:p>
          <w:p w:rsidR="005E6454" w:rsidRPr="00240708" w:rsidRDefault="005E6454" w:rsidP="00E55F96">
            <w:pPr>
              <w:spacing w:after="0" w:line="120" w:lineRule="exact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----------</w:t>
            </w:r>
          </w:p>
          <w:p w:rsidR="005E6454" w:rsidRPr="00240708" w:rsidRDefault="005E6454" w:rsidP="00E55F96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ΠΕΡ/ΚΗ Δ/ΝΣΗ Π/ΘΜΙΑΣ ΚΑΙ Δ/ΘΜΙΑΣ</w:t>
            </w:r>
          </w:p>
          <w:p w:rsidR="005E6454" w:rsidRPr="00240708" w:rsidRDefault="005E6454" w:rsidP="00E55F96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ΕΚΠ/ΣΗΣ ΗΠΕΙΡΟΥ</w:t>
            </w:r>
          </w:p>
          <w:p w:rsidR="005E6454" w:rsidRPr="00240708" w:rsidRDefault="005E6454" w:rsidP="00E55F96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ΓΡΑΦΕΙΟ ΣΧΟΛΙΚΩΝ ΣΥΜΒΟΥΛΩΝ</w:t>
            </w:r>
          </w:p>
          <w:p w:rsidR="005E6454" w:rsidRPr="00240708" w:rsidRDefault="005E6454" w:rsidP="00E55F96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Δ/ΘΜΙΑΣ ΕΚΠΑΙΔΕΥΣΗΣ ΙΩΑΝΝΙΝΩΝ</w:t>
            </w:r>
          </w:p>
          <w:p w:rsidR="005E6454" w:rsidRPr="00240708" w:rsidRDefault="005E6454" w:rsidP="00E55F96">
            <w:pPr>
              <w:spacing w:after="0" w:line="120" w:lineRule="exact"/>
              <w:jc w:val="center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----------</w:t>
            </w:r>
          </w:p>
          <w:p w:rsidR="005E6454" w:rsidRPr="00240708" w:rsidRDefault="005E6454" w:rsidP="00E55F96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Ταχ. Δ/νση: Λουκή Ακρίτα 15</w:t>
            </w:r>
            <w:r w:rsidRPr="00240708">
              <w:rPr>
                <w:sz w:val="20"/>
                <w:szCs w:val="20"/>
                <w:vertAlign w:val="superscript"/>
                <w:lang w:eastAsia="ar-SA"/>
              </w:rPr>
              <w:t>Α</w:t>
            </w:r>
            <w:r w:rsidRPr="00240708">
              <w:rPr>
                <w:sz w:val="20"/>
                <w:szCs w:val="20"/>
                <w:lang w:eastAsia="ar-SA"/>
              </w:rPr>
              <w:t xml:space="preserve"> και Φιλικής Εταιρείας, Ιωάννινα, 45444</w:t>
            </w:r>
          </w:p>
          <w:p w:rsidR="005E6454" w:rsidRPr="00240708" w:rsidRDefault="005E6454" w:rsidP="00E55F96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Τηλ.: 2651039752 / Fax: 2651064862</w:t>
            </w:r>
          </w:p>
          <w:p w:rsidR="005E6454" w:rsidRPr="00240708" w:rsidRDefault="005E6454" w:rsidP="00E55F96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Πληροφορίες: Μπέλλου Ιωάννα</w:t>
            </w:r>
          </w:p>
          <w:p w:rsidR="005E6454" w:rsidRPr="00240708" w:rsidRDefault="005E6454" w:rsidP="00E55F96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 xml:space="preserve">email: </w:t>
            </w:r>
            <w:hyperlink r:id="rId5" w:history="1">
              <w:r w:rsidRPr="002407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ibellou</w:t>
              </w:r>
              <w:r w:rsidRPr="00240708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2407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sch</w:t>
              </w:r>
              <w:r w:rsidRPr="00240708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2407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gr</w:t>
              </w:r>
            </w:hyperlink>
          </w:p>
          <w:p w:rsidR="005E6454" w:rsidRPr="00240708" w:rsidRDefault="005E6454" w:rsidP="00E55F96">
            <w:pPr>
              <w:suppressAutoHyphens/>
              <w:autoSpaceDE w:val="0"/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4430" w:type="dxa"/>
          </w:tcPr>
          <w:p w:rsidR="005E6454" w:rsidRPr="00240708" w:rsidRDefault="005E6454" w:rsidP="00E55F96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5E6454" w:rsidRPr="00240708" w:rsidRDefault="005E6454" w:rsidP="00E55F96">
            <w:pPr>
              <w:spacing w:after="0" w:line="240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5E6454" w:rsidRPr="00240708" w:rsidRDefault="005E6454" w:rsidP="00E55F96">
            <w:pPr>
              <w:spacing w:after="0" w:line="240" w:lineRule="auto"/>
              <w:jc w:val="right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Ιωάννινα, 18-05-2018</w:t>
            </w:r>
          </w:p>
          <w:p w:rsidR="005E6454" w:rsidRPr="00240708" w:rsidRDefault="005E6454" w:rsidP="00E55F96">
            <w:pPr>
              <w:spacing w:after="0" w:line="240" w:lineRule="auto"/>
              <w:ind w:firstLine="1684"/>
              <w:jc w:val="right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 xml:space="preserve">Αρ. Πρωτ.: 407 </w:t>
            </w:r>
          </w:p>
          <w:p w:rsidR="005E6454" w:rsidRPr="00240708" w:rsidRDefault="005E6454" w:rsidP="00E55F96">
            <w:pPr>
              <w:spacing w:after="0" w:line="240" w:lineRule="auto"/>
              <w:ind w:firstLine="1684"/>
              <w:jc w:val="right"/>
              <w:rPr>
                <w:sz w:val="20"/>
                <w:szCs w:val="20"/>
                <w:lang w:eastAsia="ar-SA"/>
              </w:rPr>
            </w:pPr>
          </w:p>
          <w:p w:rsidR="005E6454" w:rsidRPr="00240708" w:rsidRDefault="005E6454" w:rsidP="00E55F96">
            <w:pPr>
              <w:spacing w:after="0" w:line="240" w:lineRule="auto"/>
              <w:ind w:firstLine="1684"/>
              <w:jc w:val="both"/>
              <w:rPr>
                <w:sz w:val="20"/>
                <w:szCs w:val="20"/>
                <w:lang w:eastAsia="ar-SA"/>
              </w:rPr>
            </w:pPr>
          </w:p>
          <w:p w:rsidR="005E6454" w:rsidRPr="00240708" w:rsidRDefault="005E6454" w:rsidP="00E55F96">
            <w:pPr>
              <w:spacing w:after="0" w:line="240" w:lineRule="auto"/>
              <w:ind w:left="132" w:hanging="132"/>
              <w:jc w:val="both"/>
              <w:rPr>
                <w:sz w:val="20"/>
                <w:szCs w:val="20"/>
                <w:lang w:eastAsia="ar-SA"/>
              </w:rPr>
            </w:pPr>
            <w:r w:rsidRPr="00240708">
              <w:rPr>
                <w:sz w:val="20"/>
                <w:szCs w:val="20"/>
                <w:lang w:eastAsia="ar-SA"/>
              </w:rPr>
              <w:t>ΠΡΟΣ</w:t>
            </w:r>
          </w:p>
          <w:p w:rsidR="005E6454" w:rsidRPr="00240708" w:rsidRDefault="005E6454" w:rsidP="00E55F96">
            <w:pPr>
              <w:spacing w:after="0" w:line="240" w:lineRule="auto"/>
              <w:jc w:val="both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  <w:t>Εκπαιδευτικούς ΠΕ86 Πληροφορικής</w:t>
            </w:r>
          </w:p>
          <w:p w:rsidR="005E6454" w:rsidRPr="00240708" w:rsidRDefault="005E6454" w:rsidP="00E55F96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των σχολικών μονάδων των Δ/νσεων Π/θμιας και Δ/θμιας Εκπ/σης Ιωαννίνων και Άρτας</w:t>
            </w:r>
          </w:p>
          <w:p w:rsidR="005E6454" w:rsidRPr="00240708" w:rsidRDefault="005E6454" w:rsidP="00E55F96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rFonts w:eastAsia="Arial Unicode MS"/>
                <w:color w:val="000000"/>
                <w:sz w:val="20"/>
                <w:szCs w:val="20"/>
                <w:lang w:eastAsia="ar-SA"/>
              </w:rPr>
              <w:t>Έδρες τους (Δια των Δ/νσεων)</w:t>
            </w:r>
          </w:p>
          <w:p w:rsidR="005E6454" w:rsidRPr="00240708" w:rsidRDefault="005E6454" w:rsidP="00E55F96">
            <w:pPr>
              <w:autoSpaceDE w:val="0"/>
              <w:spacing w:after="0" w:line="240" w:lineRule="auto"/>
              <w:ind w:left="132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5E6454" w:rsidRPr="00240708" w:rsidRDefault="005E6454" w:rsidP="00E55F96">
            <w:pPr>
              <w:autoSpaceDE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color w:val="000000"/>
                <w:sz w:val="20"/>
                <w:szCs w:val="20"/>
                <w:lang w:eastAsia="ar-SA"/>
              </w:rPr>
              <w:t>ΚΟΙΝΟΠΟΙΗΣΗ</w:t>
            </w:r>
          </w:p>
          <w:p w:rsidR="005E6454" w:rsidRPr="00240708" w:rsidRDefault="005E6454" w:rsidP="00E55F96">
            <w:pPr>
              <w:autoSpaceDE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color w:val="000000"/>
                <w:sz w:val="20"/>
                <w:szCs w:val="20"/>
                <w:lang w:eastAsia="ar-SA"/>
              </w:rPr>
              <w:t>Προϊστάμενο Επιστημονικής και Παιδαγωγικής Καθοδήγησης Δ.Ε. Ηπείρου</w:t>
            </w:r>
          </w:p>
          <w:p w:rsidR="005E6454" w:rsidRPr="00240708" w:rsidRDefault="005E6454" w:rsidP="00E55F96">
            <w:pPr>
              <w:autoSpaceDE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color w:val="000000"/>
                <w:sz w:val="20"/>
                <w:szCs w:val="20"/>
                <w:lang w:eastAsia="ar-SA"/>
              </w:rPr>
              <w:t>Προϊσταμένη Επιστημονικής και Παιδαγωγικής Καθοδήγησης Π.Ε. Ηπείρου</w:t>
            </w:r>
          </w:p>
          <w:p w:rsidR="005E6454" w:rsidRPr="00240708" w:rsidRDefault="005E6454" w:rsidP="00E55F96">
            <w:pPr>
              <w:autoSpaceDE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color w:val="000000"/>
                <w:sz w:val="20"/>
                <w:szCs w:val="20"/>
                <w:lang w:eastAsia="ar-SA"/>
              </w:rPr>
              <w:t xml:space="preserve">Δ/νση Π/θμιας Εκπ/σης Ιωαννίνων </w:t>
            </w:r>
          </w:p>
          <w:p w:rsidR="005E6454" w:rsidRPr="00240708" w:rsidRDefault="005E6454" w:rsidP="00E55F96">
            <w:pPr>
              <w:autoSpaceDE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color w:val="000000"/>
                <w:sz w:val="20"/>
                <w:szCs w:val="20"/>
                <w:lang w:eastAsia="ar-SA"/>
              </w:rPr>
              <w:t>Δ/νση Δ/θμιας Εκπ/σης Ιωαννίνων</w:t>
            </w:r>
          </w:p>
          <w:p w:rsidR="005E6454" w:rsidRPr="00240708" w:rsidRDefault="005E6454" w:rsidP="00E55F96">
            <w:pPr>
              <w:autoSpaceDE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color w:val="000000"/>
                <w:sz w:val="20"/>
                <w:szCs w:val="20"/>
                <w:lang w:eastAsia="ar-SA"/>
              </w:rPr>
              <w:t>Δ/νση Π/θμιας Εκπ/σης Άρτας</w:t>
            </w:r>
          </w:p>
          <w:p w:rsidR="005E6454" w:rsidRPr="00240708" w:rsidRDefault="005E6454" w:rsidP="00E55F96">
            <w:pPr>
              <w:autoSpaceDE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0708">
              <w:rPr>
                <w:color w:val="000000"/>
                <w:sz w:val="20"/>
                <w:szCs w:val="20"/>
                <w:lang w:eastAsia="ar-SA"/>
              </w:rPr>
              <w:t>Δ/νση Δ/θμιας Εκπ/σης Άρτας</w:t>
            </w:r>
          </w:p>
          <w:p w:rsidR="005E6454" w:rsidRPr="00240708" w:rsidRDefault="005E6454" w:rsidP="00E55F96">
            <w:pPr>
              <w:autoSpaceDE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E6454" w:rsidRPr="007C537E" w:rsidRDefault="005E6454" w:rsidP="000F3C1B">
      <w:pPr>
        <w:ind w:right="-341"/>
        <w:outlineLvl w:val="0"/>
        <w:rPr>
          <w:b/>
          <w:bCs/>
          <w:color w:val="000000"/>
          <w:lang w:eastAsia="el-GR"/>
        </w:rPr>
      </w:pPr>
      <w:r w:rsidRPr="007C537E">
        <w:rPr>
          <w:b/>
          <w:bCs/>
          <w:color w:val="000000"/>
          <w:lang w:eastAsia="el-GR"/>
        </w:rPr>
        <w:t>Θέμα: «</w:t>
      </w:r>
      <w:r>
        <w:rPr>
          <w:b/>
          <w:bCs/>
          <w:color w:val="000000"/>
          <w:lang w:eastAsia="el-GR"/>
        </w:rPr>
        <w:t xml:space="preserve">Επιμόρφωση </w:t>
      </w:r>
      <w:r w:rsidRPr="007C537E">
        <w:rPr>
          <w:b/>
          <w:bCs/>
          <w:color w:val="000000"/>
          <w:lang w:eastAsia="el-GR"/>
        </w:rPr>
        <w:t>για τους εκπαιδευτικούς Πληροφορικής της Α/θμιας και Δ/θμιας  Εκπαίδευσης Ιωαννίνων</w:t>
      </w:r>
      <w:r>
        <w:rPr>
          <w:b/>
          <w:bCs/>
          <w:color w:val="000000"/>
          <w:lang w:eastAsia="el-GR"/>
        </w:rPr>
        <w:t xml:space="preserve"> και Άρτας</w:t>
      </w:r>
      <w:r w:rsidRPr="007C537E">
        <w:rPr>
          <w:b/>
          <w:bCs/>
          <w:color w:val="000000"/>
          <w:lang w:eastAsia="el-GR"/>
        </w:rPr>
        <w:t>»</w:t>
      </w:r>
    </w:p>
    <w:p w:rsidR="005E6454" w:rsidRDefault="005E6454" w:rsidP="000F3C1B">
      <w:pPr>
        <w:spacing w:line="240" w:lineRule="auto"/>
        <w:rPr>
          <w:rStyle w:val="Hyperlink"/>
        </w:rPr>
      </w:pPr>
      <w:r w:rsidRPr="000F3C1B">
        <w:t>Αγαπητοί συνάδελφοι,</w:t>
      </w:r>
      <w:r w:rsidRPr="000F3C1B">
        <w:br/>
      </w:r>
      <w:r w:rsidRPr="000F3C1B">
        <w:br/>
        <w:t>θα θέλαμε να σας προσκαλέσουμε στην επιμόρφωση με θέμα "</w:t>
      </w:r>
      <w:r w:rsidRPr="000F3C1B">
        <w:rPr>
          <w:b/>
          <w:bCs/>
        </w:rPr>
        <w:t>Εκπαιδευτική ρομποτική με Arduino</w:t>
      </w:r>
      <w:r w:rsidRPr="000F3C1B">
        <w:t>" που διοργανώνεται από το Τμήμα Μη</w:t>
      </w:r>
      <w:r>
        <w:t xml:space="preserve">χανικών ΗΥ και Πληροφορικής του </w:t>
      </w:r>
      <w:r w:rsidRPr="000F3C1B">
        <w:t>Πανεπιστημίου Ιωαννίνων και τους Σχολικούς Συμβούλους Πληροφορικής Ιωαννίνων και Άρτας, Θεσπρωτίας και Πρέβεζας.</w:t>
      </w:r>
      <w:r w:rsidRPr="000F3C1B">
        <w:br/>
      </w:r>
      <w:r w:rsidRPr="000F3C1B">
        <w:br/>
        <w:t>Στόχος είναι η γνωριμία με το Αrduino και η ανάπτυξη απλών εφαρμογών που μπορούν να εφαρμοστούν στην τάξη στα πλαίσια του μαθήματος της πληροφορικής (με προσαρμογή είτε για Α/θμια είτε για Β/θμια εκπαίδευση). Επίσης, με αφορμή την συμμετοχή μας στην διοργάνωση του 1ου Διαγωνισμού Ρομποτικής</w:t>
      </w:r>
      <w:r>
        <w:t xml:space="preserve"> Ανοιχτών Τεχνολογιών της ΕΛΛΑΚ </w:t>
      </w:r>
      <w:r w:rsidRPr="000F3C1B">
        <w:t>(robotics.ellak.gr), παρουσιάζουμε το Arduino ως μια προσιτή (από την άποψη του κόστους) ανοιχτή τεχνολογία για τα σχολεία και τους εκπαιδευτικούς που επιθυμούν να ασχοληθούν με την εκπαιδευτική ρομποτική ή/και τον διαγωνισμό.</w:t>
      </w:r>
      <w:r w:rsidRPr="000F3C1B">
        <w:br/>
      </w:r>
      <w:r w:rsidRPr="000F3C1B">
        <w:br/>
        <w:t>Για δήλωση συμμετοχής (μέχρι 25 Μαϊου 2018) στην επιμόρφωση και λεπτομέρειες (ημερομηνίες - πρόγρα</w:t>
      </w:r>
      <w:r>
        <w:t xml:space="preserve">μμα) επισκεφτείτε το σύνδεσμο: </w:t>
      </w:r>
      <w:hyperlink r:id="rId6" w:tgtFrame="_blank" w:history="1">
        <w:r w:rsidRPr="000F3C1B">
          <w:rPr>
            <w:rStyle w:val="Hyperlink"/>
          </w:rPr>
          <w:t>https://goo.gl/forms/RP6P0KhupWK812S53</w:t>
        </w:r>
      </w:hyperlink>
      <w:r w:rsidRPr="000F3C1B">
        <w:br/>
      </w:r>
      <w:r w:rsidRPr="000F3C1B">
        <w:br/>
        <w:t>Τις τελευταίες μέρες της επιμόρφωσης, 28 και 29 Ιουνίου, θα γίνει μια διημερίδα για μαθητές</w:t>
      </w:r>
      <w:r>
        <w:t xml:space="preserve"> της Γ' Γ</w:t>
      </w:r>
      <w:r w:rsidRPr="000F3C1B">
        <w:t>υμνασίου με θέμα το Arduino. Σας παρακαλούμε να το ανακοινώσετε στους μαθητές σας και αν υπάρχουν παιδιά που ενδιαφέρονται</w:t>
      </w:r>
      <w:r>
        <w:t>,</w:t>
      </w:r>
      <w:r w:rsidRPr="000F3C1B">
        <w:t xml:space="preserve"> να μας το δηλώσετε. Η μετακίνηση των μαθητών είναι ευθ</w:t>
      </w:r>
      <w:r>
        <w:t xml:space="preserve">ύνη των γονέων-κηδεμόνων τους.Για περισσότερες </w:t>
      </w:r>
      <w:r w:rsidRPr="000F3C1B">
        <w:t xml:space="preserve"> πληροφορίες, στείλτε mail στο </w:t>
      </w:r>
      <w:hyperlink r:id="rId7" w:history="1">
        <w:r w:rsidRPr="000F3C1B">
          <w:rPr>
            <w:rStyle w:val="Hyperlink"/>
          </w:rPr>
          <w:t>arduino@cse.uoi.gr</w:t>
        </w:r>
      </w:hyperlink>
      <w:r>
        <w:rPr>
          <w:rStyle w:val="Hyperlink"/>
        </w:rPr>
        <w:t>.</w:t>
      </w:r>
    </w:p>
    <w:tbl>
      <w:tblPr>
        <w:tblpPr w:leftFromText="180" w:rightFromText="180" w:vertAnchor="text" w:horzAnchor="margin" w:tblpXSpec="right" w:tblpY="377"/>
        <w:tblW w:w="0" w:type="auto"/>
        <w:tblLook w:val="00A0"/>
      </w:tblPr>
      <w:tblGrid>
        <w:gridCol w:w="3445"/>
      </w:tblGrid>
      <w:tr w:rsidR="005E6454" w:rsidRPr="00240708">
        <w:trPr>
          <w:trHeight w:val="1266"/>
        </w:trPr>
        <w:tc>
          <w:tcPr>
            <w:tcW w:w="3445" w:type="dxa"/>
          </w:tcPr>
          <w:p w:rsidR="005E6454" w:rsidRPr="00240708" w:rsidRDefault="005E6454" w:rsidP="00240708">
            <w:pPr>
              <w:spacing w:after="0" w:line="240" w:lineRule="auto"/>
              <w:jc w:val="center"/>
            </w:pPr>
            <w:r w:rsidRPr="00240708">
              <w:t>Η Σχ. Σύμβουλος Πληροφορικής</w:t>
            </w:r>
          </w:p>
          <w:p w:rsidR="005E6454" w:rsidRPr="00240708" w:rsidRDefault="005E6454" w:rsidP="00240708">
            <w:pPr>
              <w:spacing w:after="0" w:line="240" w:lineRule="auto"/>
              <w:jc w:val="center"/>
            </w:pPr>
          </w:p>
          <w:p w:rsidR="005E6454" w:rsidRPr="00240708" w:rsidRDefault="005E6454" w:rsidP="00240708">
            <w:pPr>
              <w:spacing w:after="0" w:line="240" w:lineRule="auto"/>
              <w:jc w:val="center"/>
            </w:pPr>
          </w:p>
          <w:p w:rsidR="005E6454" w:rsidRPr="00240708" w:rsidRDefault="005E6454" w:rsidP="00240708">
            <w:pPr>
              <w:spacing w:after="0" w:line="240" w:lineRule="auto"/>
              <w:jc w:val="center"/>
            </w:pPr>
            <w:r w:rsidRPr="00240708">
              <w:t>Ιωάννα Μπέλλου</w:t>
            </w:r>
          </w:p>
        </w:tc>
      </w:tr>
    </w:tbl>
    <w:p w:rsidR="005E6454" w:rsidRPr="000F3C1B" w:rsidRDefault="005E6454" w:rsidP="000F3C1B">
      <w:pPr>
        <w:spacing w:line="240" w:lineRule="auto"/>
      </w:pPr>
      <w:r>
        <w:t>Θα χαρούμε να σας δούμε στην επιμόρφωση.</w:t>
      </w:r>
      <w:r w:rsidRPr="000F3C1B">
        <w:br/>
      </w:r>
      <w:r w:rsidRPr="000F3C1B">
        <w:br/>
      </w:r>
      <w:r>
        <w:t xml:space="preserve">                                                                                                   </w:t>
      </w:r>
    </w:p>
    <w:p w:rsidR="005E6454" w:rsidRPr="000F3C1B" w:rsidRDefault="005E6454" w:rsidP="000F3C1B">
      <w:pPr>
        <w:spacing w:line="240" w:lineRule="auto"/>
      </w:pPr>
    </w:p>
    <w:p w:rsidR="005E6454" w:rsidRDefault="005E6454">
      <w:r w:rsidRPr="002A04D4">
        <w:rPr>
          <w:noProof/>
          <w:lang w:eastAsia="el-GR"/>
        </w:rPr>
        <w:pict>
          <v:shape id="Εικόνα 1" o:spid="_x0000_i1026" type="#_x0000_t75" style="width:414.75pt;height:561.75pt;visibility:visible">
            <v:imagedata r:id="rId8" o:title=""/>
          </v:shape>
        </w:pict>
      </w:r>
    </w:p>
    <w:sectPr w:rsidR="005E6454" w:rsidSect="000F3C1B">
      <w:pgSz w:w="11906" w:h="16838"/>
      <w:pgMar w:top="1135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B92"/>
    <w:rsid w:val="0000278E"/>
    <w:rsid w:val="000F3C1B"/>
    <w:rsid w:val="00240708"/>
    <w:rsid w:val="002A04D4"/>
    <w:rsid w:val="00493F6A"/>
    <w:rsid w:val="004F3203"/>
    <w:rsid w:val="005E6454"/>
    <w:rsid w:val="006C5B01"/>
    <w:rsid w:val="007C537E"/>
    <w:rsid w:val="00A03B92"/>
    <w:rsid w:val="00BC59BE"/>
    <w:rsid w:val="00BF66DF"/>
    <w:rsid w:val="00E5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03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3C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ebmail.sch.gr/imp/dynamic.php?page=mailb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RP6P0KhupWK812S53" TargetMode="External"/><Relationship Id="rId5" Type="http://schemas.openxmlformats.org/officeDocument/2006/relationships/hyperlink" Target="mailto:ibellou@sch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424</Words>
  <Characters>2293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Ιωάννα Μπέλλου</dc:creator>
  <cp:keywords/>
  <dc:description/>
  <cp:lastModifiedBy>z</cp:lastModifiedBy>
  <cp:revision>2</cp:revision>
  <dcterms:created xsi:type="dcterms:W3CDTF">2018-05-18T11:05:00Z</dcterms:created>
  <dcterms:modified xsi:type="dcterms:W3CDTF">2018-05-18T11:05:00Z</dcterms:modified>
</cp:coreProperties>
</file>